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950F4" w14:textId="77777777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2F4398C1" w14:textId="015B0088" w:rsid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1B300AB2" w14:textId="759BA3A8" w:rsidR="0053631A" w:rsidRDefault="0053631A" w:rsidP="003B2976">
      <w:pPr>
        <w:spacing w:after="0" w:line="240" w:lineRule="auto"/>
        <w:jc w:val="center"/>
        <w:rPr>
          <w:b/>
        </w:rPr>
      </w:pPr>
    </w:p>
    <w:p w14:paraId="6EE26C9F" w14:textId="70FD8583" w:rsidR="0053631A" w:rsidRDefault="00885285" w:rsidP="003B2976">
      <w:pPr>
        <w:spacing w:after="0" w:line="240" w:lineRule="auto"/>
        <w:jc w:val="center"/>
        <w:rPr>
          <w:b/>
        </w:rPr>
      </w:pPr>
      <w:r>
        <w:rPr>
          <w:b/>
        </w:rPr>
        <w:t>URYCHLENÍ PROCESŮ ŘÍZENÍ DLE STAVEBNÍHO ZÁKONA</w:t>
      </w:r>
    </w:p>
    <w:p w14:paraId="4F47DE1B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1320A247" w14:textId="33F4316A" w:rsidR="00B851B6" w:rsidRPr="003D36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933DC4">
        <w:rPr>
          <w:b/>
        </w:rPr>
        <w:t>8</w:t>
      </w:r>
      <w:r w:rsidRPr="00B851B6">
        <w:t xml:space="preserve"> </w:t>
      </w:r>
      <w:r w:rsidR="00933DC4">
        <w:t xml:space="preserve">Mobilita a </w:t>
      </w:r>
      <w:r w:rsidR="00486793" w:rsidRPr="003D36B6">
        <w:t xml:space="preserve">stavební </w:t>
      </w:r>
      <w:r w:rsidR="00933DC4" w:rsidRPr="003D36B6">
        <w:t>prostředí</w:t>
      </w:r>
    </w:p>
    <w:p w14:paraId="65FE49EB" w14:textId="3A0C80CB" w:rsidR="00F74BAB" w:rsidRPr="003D36B6" w:rsidRDefault="00B851B6" w:rsidP="00F74BAB">
      <w:pPr>
        <w:autoSpaceDE w:val="0"/>
        <w:autoSpaceDN w:val="0"/>
        <w:adjustRightInd w:val="0"/>
        <w:spacing w:after="34" w:line="240" w:lineRule="auto"/>
        <w:rPr>
          <w:rFonts w:cstheme="minorHAnsi"/>
        </w:rPr>
      </w:pPr>
      <w:proofErr w:type="gramStart"/>
      <w:r w:rsidRPr="003D36B6">
        <w:rPr>
          <w:b/>
        </w:rPr>
        <w:t>Nástroj(e):</w:t>
      </w:r>
      <w:proofErr w:type="gramEnd"/>
      <w:r w:rsidRPr="003D36B6">
        <w:rPr>
          <w:b/>
        </w:rPr>
        <w:t xml:space="preserve"> </w:t>
      </w:r>
      <w:r w:rsidRPr="003D36B6">
        <w:rPr>
          <w:b/>
        </w:rPr>
        <w:tab/>
      </w:r>
      <w:r w:rsidRPr="003D36B6">
        <w:t>N</w:t>
      </w:r>
      <w:r w:rsidR="008E512F">
        <w:t>13</w:t>
      </w:r>
      <w:r w:rsidRPr="003D36B6">
        <w:t xml:space="preserve">: </w:t>
      </w:r>
      <w:r w:rsidR="00762612" w:rsidRPr="003D36B6">
        <w:t xml:space="preserve"> </w:t>
      </w:r>
      <w:r w:rsidR="00F74BAB" w:rsidRPr="003D36B6">
        <w:rPr>
          <w:rFonts w:cstheme="minorHAnsi"/>
        </w:rPr>
        <w:t xml:space="preserve">    </w:t>
      </w:r>
      <w:r w:rsidR="008E0173" w:rsidRPr="003D36B6">
        <w:rPr>
          <w:rFonts w:cstheme="minorHAnsi"/>
        </w:rPr>
        <w:t>Vytvoření odděleného odborně kvalifikovaného stavebního úřadu</w:t>
      </w:r>
      <w:r w:rsidR="00F74BAB" w:rsidRPr="003D36B6">
        <w:rPr>
          <w:rFonts w:cstheme="minorHAnsi"/>
        </w:rPr>
        <w:t xml:space="preserve"> </w:t>
      </w:r>
    </w:p>
    <w:p w14:paraId="6766AB30" w14:textId="4585D36B" w:rsidR="00A060D1" w:rsidRPr="003D36B6" w:rsidRDefault="008E512F" w:rsidP="008E0173">
      <w:pPr>
        <w:autoSpaceDE w:val="0"/>
        <w:autoSpaceDN w:val="0"/>
        <w:adjustRightInd w:val="0"/>
        <w:spacing w:after="34" w:line="240" w:lineRule="auto"/>
        <w:ind w:left="2127" w:hanging="711"/>
        <w:rPr>
          <w:rFonts w:cstheme="minorHAnsi"/>
        </w:rPr>
      </w:pPr>
      <w:r>
        <w:t>N14</w:t>
      </w:r>
      <w:r w:rsidR="00F74BAB" w:rsidRPr="003D36B6">
        <w:t xml:space="preserve">:  </w:t>
      </w:r>
      <w:r w:rsidR="00F74BAB" w:rsidRPr="003D36B6">
        <w:rPr>
          <w:rFonts w:cstheme="minorHAnsi"/>
        </w:rPr>
        <w:t xml:space="preserve">    </w:t>
      </w:r>
      <w:r w:rsidR="008E0173" w:rsidRPr="003D36B6">
        <w:rPr>
          <w:rFonts w:cstheme="minorHAnsi"/>
        </w:rPr>
        <w:t>Jasné vymezení kompetencí na bázi politiky státu a samospráv ve stavebním řízení</w:t>
      </w:r>
    </w:p>
    <w:p w14:paraId="68C24313" w14:textId="0CAC354F" w:rsidR="00A060D1" w:rsidRPr="003D36B6" w:rsidRDefault="00A060D1" w:rsidP="00A060D1">
      <w:pPr>
        <w:autoSpaceDE w:val="0"/>
        <w:autoSpaceDN w:val="0"/>
        <w:adjustRightInd w:val="0"/>
        <w:spacing w:after="34" w:line="240" w:lineRule="auto"/>
        <w:ind w:left="708" w:firstLine="708"/>
        <w:rPr>
          <w:rFonts w:cstheme="minorHAnsi"/>
        </w:rPr>
      </w:pPr>
      <w:r w:rsidRPr="003D36B6">
        <w:t>N</w:t>
      </w:r>
      <w:r w:rsidR="008E512F">
        <w:t>15</w:t>
      </w:r>
      <w:r w:rsidRPr="003D36B6">
        <w:t xml:space="preserve">:  </w:t>
      </w:r>
      <w:r w:rsidRPr="003D36B6">
        <w:rPr>
          <w:rFonts w:cstheme="minorHAnsi"/>
        </w:rPr>
        <w:t xml:space="preserve">    </w:t>
      </w:r>
      <w:r w:rsidR="008E0173" w:rsidRPr="003D36B6">
        <w:rPr>
          <w:rFonts w:cstheme="minorHAnsi"/>
        </w:rPr>
        <w:t>Integrace a revize dotčených veřejných zájmů</w:t>
      </w:r>
      <w:r w:rsidR="00F74BAB" w:rsidRPr="003D36B6">
        <w:rPr>
          <w:rFonts w:cstheme="minorHAnsi"/>
        </w:rPr>
        <w:t xml:space="preserve"> </w:t>
      </w:r>
    </w:p>
    <w:p w14:paraId="7282136D" w14:textId="5CF06053" w:rsidR="00A060D1" w:rsidRPr="003D36B6" w:rsidRDefault="008E512F" w:rsidP="003D36B6">
      <w:pPr>
        <w:autoSpaceDE w:val="0"/>
        <w:autoSpaceDN w:val="0"/>
        <w:adjustRightInd w:val="0"/>
        <w:spacing w:after="34" w:line="240" w:lineRule="auto"/>
        <w:ind w:left="2127" w:hanging="709"/>
        <w:rPr>
          <w:rFonts w:cstheme="minorHAnsi"/>
        </w:rPr>
      </w:pPr>
      <w:r>
        <w:t>N16</w:t>
      </w:r>
      <w:r w:rsidR="00A060D1" w:rsidRPr="003D36B6">
        <w:t xml:space="preserve">:  </w:t>
      </w:r>
      <w:r w:rsidR="00A060D1" w:rsidRPr="003D36B6">
        <w:rPr>
          <w:rFonts w:cstheme="minorHAnsi"/>
        </w:rPr>
        <w:t xml:space="preserve">    </w:t>
      </w:r>
      <w:r w:rsidR="008E0173" w:rsidRPr="003D36B6">
        <w:rPr>
          <w:rFonts w:cstheme="minorHAnsi"/>
        </w:rPr>
        <w:t>Zavedení apelačního principu v přezkumu a současně principu koncentrace</w:t>
      </w:r>
    </w:p>
    <w:p w14:paraId="03303A1B" w14:textId="176D7363" w:rsidR="00A060D1" w:rsidRPr="003D36B6" w:rsidRDefault="008E512F" w:rsidP="008E0173">
      <w:pPr>
        <w:autoSpaceDE w:val="0"/>
        <w:autoSpaceDN w:val="0"/>
        <w:adjustRightInd w:val="0"/>
        <w:spacing w:after="34" w:line="240" w:lineRule="auto"/>
        <w:ind w:left="2127" w:hanging="711"/>
        <w:rPr>
          <w:rFonts w:cstheme="minorHAnsi"/>
        </w:rPr>
      </w:pPr>
      <w:r>
        <w:t>N17</w:t>
      </w:r>
      <w:r w:rsidR="00A060D1" w:rsidRPr="003D36B6">
        <w:t xml:space="preserve">:  </w:t>
      </w:r>
      <w:r w:rsidR="00A060D1" w:rsidRPr="003D36B6">
        <w:rPr>
          <w:rFonts w:cstheme="minorHAnsi"/>
        </w:rPr>
        <w:t xml:space="preserve">    </w:t>
      </w:r>
      <w:r w:rsidR="008E0173" w:rsidRPr="003D36B6">
        <w:rPr>
          <w:rFonts w:cstheme="minorHAnsi"/>
        </w:rPr>
        <w:t xml:space="preserve">Zavedení závazného „celorepublikového územního plánu“, což umožní koordinovat a přiměřeně využívat zdroje (voda, finance, infrastruktura, energie) a chránit např. přírodní bohatství, potravinovou bezpečnost, vojenskou bezpečnost, atd.  </w:t>
      </w:r>
    </w:p>
    <w:p w14:paraId="5C315C00" w14:textId="77777777" w:rsidR="001A0833" w:rsidRDefault="001A0833" w:rsidP="001A0833">
      <w:pPr>
        <w:spacing w:after="0" w:line="240" w:lineRule="auto"/>
        <w:jc w:val="both"/>
        <w:rPr>
          <w:b/>
        </w:rPr>
      </w:pPr>
    </w:p>
    <w:p w14:paraId="22F79FDA" w14:textId="4F219794" w:rsidR="008E0173" w:rsidRPr="003D36B6" w:rsidRDefault="00B851B6" w:rsidP="001A0833">
      <w:pPr>
        <w:spacing w:after="0" w:line="240" w:lineRule="auto"/>
        <w:jc w:val="both"/>
        <w:rPr>
          <w:rFonts w:cstheme="minorHAnsi"/>
          <w:color w:val="000000"/>
        </w:rPr>
      </w:pPr>
      <w:r w:rsidRPr="003D36B6">
        <w:rPr>
          <w:b/>
        </w:rPr>
        <w:t>Cíl</w:t>
      </w:r>
      <w:r w:rsidR="00A060D1" w:rsidRPr="003D36B6">
        <w:rPr>
          <w:b/>
        </w:rPr>
        <w:t>e</w:t>
      </w:r>
      <w:r w:rsidRPr="003D36B6">
        <w:rPr>
          <w:b/>
        </w:rPr>
        <w:t xml:space="preserve">: </w:t>
      </w:r>
      <w:r w:rsidR="001A0833">
        <w:rPr>
          <w:szCs w:val="20"/>
        </w:rPr>
        <w:t>Cílem je d</w:t>
      </w:r>
      <w:r w:rsidR="001A0833">
        <w:t>osažení v maximální možné míry</w:t>
      </w:r>
      <w:r w:rsidR="001A0833" w:rsidRPr="00EA7B00">
        <w:t xml:space="preserve"> automatizace procesů stavebního řízení a územního plánování</w:t>
      </w:r>
      <w:r w:rsidR="001A0833">
        <w:t>, která povede k podpoře rozhodovacích procesů a tím k jejich urychlení a zefektivnění</w:t>
      </w:r>
      <w:r w:rsidR="001A0833">
        <w:t xml:space="preserve">. </w:t>
      </w:r>
      <w:r w:rsidR="001A0833">
        <w:rPr>
          <w:rFonts w:cstheme="minorHAnsi"/>
          <w:color w:val="000000"/>
        </w:rPr>
        <w:t>Zjednodušení a zrychlení</w:t>
      </w:r>
      <w:r w:rsidR="008E0173" w:rsidRPr="003D36B6">
        <w:rPr>
          <w:rFonts w:cstheme="minorHAnsi"/>
          <w:color w:val="000000"/>
        </w:rPr>
        <w:t xml:space="preserve"> administrativní</w:t>
      </w:r>
      <w:r w:rsidR="001A0833">
        <w:rPr>
          <w:rFonts w:cstheme="minorHAnsi"/>
          <w:color w:val="000000"/>
        </w:rPr>
        <w:t>ch procesů</w:t>
      </w:r>
      <w:r w:rsidR="008E0173" w:rsidRPr="003D36B6">
        <w:rPr>
          <w:rFonts w:cstheme="minorHAnsi"/>
          <w:color w:val="000000"/>
        </w:rPr>
        <w:t xml:space="preserve"> stavebního řízení a postup</w:t>
      </w:r>
      <w:r w:rsidR="001A0833">
        <w:rPr>
          <w:rFonts w:cstheme="minorHAnsi"/>
          <w:color w:val="000000"/>
        </w:rPr>
        <w:t>ů</w:t>
      </w:r>
      <w:r w:rsidR="008E0173" w:rsidRPr="003D36B6">
        <w:rPr>
          <w:rFonts w:cstheme="minorHAnsi"/>
          <w:color w:val="000000"/>
        </w:rPr>
        <w:t xml:space="preserve"> ve vazbě na digitalizaci. </w:t>
      </w:r>
    </w:p>
    <w:p w14:paraId="10BC4424" w14:textId="77777777" w:rsidR="00091995" w:rsidRDefault="00091995" w:rsidP="003B2976">
      <w:pPr>
        <w:spacing w:after="0" w:line="240" w:lineRule="auto"/>
        <w:rPr>
          <w:b/>
        </w:rPr>
      </w:pPr>
    </w:p>
    <w:p w14:paraId="218ED9AB" w14:textId="77777777" w:rsidR="00A060D1" w:rsidRDefault="00B851B6" w:rsidP="003B2976">
      <w:pPr>
        <w:spacing w:after="0" w:line="240" w:lineRule="auto"/>
        <w:jc w:val="both"/>
        <w:rPr>
          <w:b/>
        </w:rPr>
      </w:pPr>
      <w:r w:rsidRPr="002E4FBF">
        <w:rPr>
          <w:b/>
        </w:rPr>
        <w:t>Zdůvodnění</w:t>
      </w:r>
      <w:r w:rsidR="00ED429E" w:rsidRPr="002E4FBF">
        <w:rPr>
          <w:b/>
        </w:rPr>
        <w:t xml:space="preserve"> potřeby</w:t>
      </w:r>
      <w:r w:rsidR="000E73BE" w:rsidRPr="002E4FBF">
        <w:rPr>
          <w:b/>
        </w:rPr>
        <w:t>:</w:t>
      </w:r>
    </w:p>
    <w:p w14:paraId="00413EA1" w14:textId="46E0996A" w:rsidR="00A97531" w:rsidRDefault="00A97531" w:rsidP="000B28E0">
      <w:pPr>
        <w:spacing w:after="120" w:line="240" w:lineRule="auto"/>
        <w:jc w:val="both"/>
      </w:pPr>
      <w:r w:rsidRPr="00A97531">
        <w:t>V České republice je více než 6</w:t>
      </w:r>
      <w:r>
        <w:t xml:space="preserve"> </w:t>
      </w:r>
      <w:r w:rsidRPr="00A97531">
        <w:t>250 obcí, ale třetina obyvatel žije ve 20 největších městech. Složitost veřejného stavebního práva spočívá v tom, že podmínky pro realizaci záměru musí zákon stanovit dostatečně obecně pro menší záměry v menších obcích, ale současně dostatečně konkrétně pro větší záměry ve velkých městech a jejich aglomeracích a poskytnout potřebný prostor pro odchylná řešení místních vývojových, urbanistických, krajinných či přírodních specifik. V současných trendech vývoje dominuje na jedné straně rychlá urbanizace velkých měst</w:t>
      </w:r>
      <w:r w:rsidR="00486793">
        <w:t xml:space="preserve"> a jejich okolí</w:t>
      </w:r>
      <w:r w:rsidRPr="00A97531">
        <w:t>, na straně druhé vylidňování měst a obcí, které nejsou v adaptacích na probíhající změny dostatečně úspěšné (</w:t>
      </w:r>
      <w:proofErr w:type="spellStart"/>
      <w:r w:rsidRPr="00A97531">
        <w:t>shrinking</w:t>
      </w:r>
      <w:proofErr w:type="spellEnd"/>
      <w:r w:rsidRPr="00A97531">
        <w:t xml:space="preserve"> </w:t>
      </w:r>
      <w:proofErr w:type="spellStart"/>
      <w:r w:rsidRPr="00A97531">
        <w:t>cities</w:t>
      </w:r>
      <w:proofErr w:type="spellEnd"/>
      <w:r w:rsidRPr="00A97531">
        <w:t xml:space="preserve">). To vyžaduje od veřejné správy vytváření </w:t>
      </w:r>
      <w:r>
        <w:t>alternativních a flexibilních strategií, na jaké nebyl konjunkturální svět druhé poloviny minulého století vůbec zvyklý.</w:t>
      </w:r>
    </w:p>
    <w:p w14:paraId="55196A0A" w14:textId="10D37C19" w:rsidR="001A0833" w:rsidRDefault="001A0833" w:rsidP="001A0833">
      <w:pPr>
        <w:spacing w:after="120" w:line="240" w:lineRule="auto"/>
        <w:jc w:val="both"/>
      </w:pPr>
      <w:r w:rsidRPr="00D01B19">
        <w:rPr>
          <w:szCs w:val="20"/>
        </w:rPr>
        <w:t xml:space="preserve">V České republice </w:t>
      </w:r>
      <w:r>
        <w:rPr>
          <w:szCs w:val="20"/>
        </w:rPr>
        <w:t xml:space="preserve">také </w:t>
      </w:r>
      <w:r w:rsidRPr="00D01B19">
        <w:rPr>
          <w:b/>
          <w:szCs w:val="20"/>
        </w:rPr>
        <w:t xml:space="preserve">v současné době neexistuje </w:t>
      </w:r>
      <w:r>
        <w:rPr>
          <w:b/>
          <w:szCs w:val="20"/>
        </w:rPr>
        <w:t xml:space="preserve">jednotný a </w:t>
      </w:r>
      <w:r w:rsidRPr="00D01B19">
        <w:rPr>
          <w:b/>
          <w:szCs w:val="20"/>
        </w:rPr>
        <w:t>ucelený informační systém</w:t>
      </w:r>
      <w:r w:rsidRPr="00D01B19">
        <w:rPr>
          <w:szCs w:val="20"/>
        </w:rPr>
        <w:t xml:space="preserve"> </w:t>
      </w:r>
      <w:r w:rsidRPr="00D01B19">
        <w:rPr>
          <w:b/>
          <w:szCs w:val="20"/>
        </w:rPr>
        <w:t xml:space="preserve">pro výkon </w:t>
      </w:r>
      <w:r>
        <w:rPr>
          <w:b/>
          <w:szCs w:val="20"/>
        </w:rPr>
        <w:t xml:space="preserve">a podporu </w:t>
      </w:r>
      <w:r w:rsidRPr="00D01B19">
        <w:rPr>
          <w:b/>
          <w:szCs w:val="20"/>
        </w:rPr>
        <w:t>stavebních agend</w:t>
      </w:r>
      <w:r w:rsidRPr="00D01B19">
        <w:rPr>
          <w:szCs w:val="20"/>
        </w:rPr>
        <w:t>, který by umožnil dostupnost (on-line) všech potřebných informací</w:t>
      </w:r>
      <w:r>
        <w:rPr>
          <w:szCs w:val="20"/>
        </w:rPr>
        <w:t xml:space="preserve"> a služeb</w:t>
      </w:r>
      <w:r w:rsidRPr="00D01B19">
        <w:rPr>
          <w:szCs w:val="20"/>
        </w:rPr>
        <w:t xml:space="preserve">. Takový systém by zjednodušil </w:t>
      </w:r>
      <w:r>
        <w:rPr>
          <w:szCs w:val="20"/>
        </w:rPr>
        <w:t xml:space="preserve">a zefektivnil </w:t>
      </w:r>
      <w:r w:rsidRPr="00D01B19">
        <w:rPr>
          <w:szCs w:val="20"/>
        </w:rPr>
        <w:t xml:space="preserve">paralelní práci všech orgánů veřejné moci podílejících se na výkonu agend podle stavebního zákona. Posílil by i práva účastníků řízení a dalších oprávněných orgánů a osob, které by mohly přistupovat do spisu vzdáleně a realizovat tak své právo nahlížení do spisu z pohodlí domova či vlastního </w:t>
      </w:r>
      <w:r>
        <w:rPr>
          <w:szCs w:val="20"/>
        </w:rPr>
        <w:t>pracoviště</w:t>
      </w:r>
      <w:r w:rsidRPr="00D01B19">
        <w:rPr>
          <w:szCs w:val="20"/>
        </w:rPr>
        <w:t xml:space="preserve">. </w:t>
      </w:r>
      <w:r>
        <w:t>Digitalizací</w:t>
      </w:r>
      <w:r>
        <w:rPr>
          <w:szCs w:val="20"/>
        </w:rPr>
        <w:t xml:space="preserve"> agend podle stavebního zákona dojde k </w:t>
      </w:r>
      <w:r w:rsidRPr="00D01B19">
        <w:rPr>
          <w:szCs w:val="20"/>
        </w:rPr>
        <w:t>jejich zkvalitnění, zrychlení</w:t>
      </w:r>
      <w:r>
        <w:rPr>
          <w:szCs w:val="20"/>
        </w:rPr>
        <w:t xml:space="preserve">, </w:t>
      </w:r>
      <w:r w:rsidRPr="00D01B19">
        <w:rPr>
          <w:szCs w:val="20"/>
        </w:rPr>
        <w:t xml:space="preserve">zefektivnění, zvýšení uživatelského </w:t>
      </w:r>
      <w:r w:rsidRPr="00D01B19">
        <w:rPr>
          <w:b/>
          <w:szCs w:val="20"/>
        </w:rPr>
        <w:t>komfortu</w:t>
      </w:r>
      <w:r w:rsidRPr="00D01B19">
        <w:rPr>
          <w:szCs w:val="20"/>
        </w:rPr>
        <w:t xml:space="preserve"> všech účastníků </w:t>
      </w:r>
      <w:r>
        <w:rPr>
          <w:szCs w:val="20"/>
        </w:rPr>
        <w:t>včetně</w:t>
      </w:r>
      <w:r w:rsidRPr="00D01B19">
        <w:rPr>
          <w:szCs w:val="20"/>
        </w:rPr>
        <w:t xml:space="preserve"> orgánů veřejné moci</w:t>
      </w:r>
      <w:r>
        <w:rPr>
          <w:szCs w:val="20"/>
        </w:rPr>
        <w:t>. Dále pak k </w:t>
      </w:r>
      <w:r w:rsidRPr="00D01B19">
        <w:rPr>
          <w:szCs w:val="20"/>
        </w:rPr>
        <w:t>zásadní</w:t>
      </w:r>
      <w:r>
        <w:rPr>
          <w:szCs w:val="20"/>
        </w:rPr>
        <w:t>mu</w:t>
      </w:r>
      <w:r w:rsidRPr="00D01B19">
        <w:rPr>
          <w:szCs w:val="20"/>
        </w:rPr>
        <w:t xml:space="preserve"> zvýšení fyzické </w:t>
      </w:r>
      <w:r w:rsidRPr="00D01B19">
        <w:rPr>
          <w:b/>
          <w:szCs w:val="20"/>
        </w:rPr>
        <w:t>bezpečnosti</w:t>
      </w:r>
      <w:r w:rsidRPr="00D01B19">
        <w:rPr>
          <w:szCs w:val="20"/>
        </w:rPr>
        <w:t xml:space="preserve"> spisu, jeho úplnosti, </w:t>
      </w:r>
      <w:r>
        <w:rPr>
          <w:szCs w:val="20"/>
        </w:rPr>
        <w:t xml:space="preserve">konzistentnosti, </w:t>
      </w:r>
      <w:r w:rsidRPr="00D01B19">
        <w:rPr>
          <w:szCs w:val="20"/>
        </w:rPr>
        <w:t xml:space="preserve">kontroly nakládání s ním včetně jasného zachycení </w:t>
      </w:r>
      <w:r w:rsidRPr="00D01B19">
        <w:rPr>
          <w:b/>
          <w:szCs w:val="20"/>
        </w:rPr>
        <w:t>odpovědnosti</w:t>
      </w:r>
      <w:r w:rsidRPr="00D01B19">
        <w:rPr>
          <w:szCs w:val="20"/>
        </w:rPr>
        <w:t xml:space="preserve"> konkrétních osob za konkrétní úkony a eliminace ztrácení </w:t>
      </w:r>
      <w:r>
        <w:rPr>
          <w:szCs w:val="20"/>
        </w:rPr>
        <w:t xml:space="preserve">či neoprávněné změny </w:t>
      </w:r>
      <w:r w:rsidRPr="00D01B19">
        <w:rPr>
          <w:szCs w:val="20"/>
        </w:rPr>
        <w:t xml:space="preserve">dokumentů </w:t>
      </w:r>
      <w:r>
        <w:rPr>
          <w:szCs w:val="20"/>
        </w:rPr>
        <w:t>v</w:t>
      </w:r>
      <w:r w:rsidRPr="00D01B19">
        <w:rPr>
          <w:szCs w:val="20"/>
        </w:rPr>
        <w:t xml:space="preserve">e spisu. </w:t>
      </w:r>
      <w:r>
        <w:rPr>
          <w:szCs w:val="20"/>
        </w:rPr>
        <w:t>D</w:t>
      </w:r>
      <w:r w:rsidRPr="00D01B19">
        <w:rPr>
          <w:szCs w:val="20"/>
        </w:rPr>
        <w:t xml:space="preserve">igitalizace </w:t>
      </w:r>
      <w:r>
        <w:rPr>
          <w:szCs w:val="20"/>
        </w:rPr>
        <w:t>stavebního řízení</w:t>
      </w:r>
      <w:r w:rsidRPr="00D01B19">
        <w:rPr>
          <w:szCs w:val="20"/>
        </w:rPr>
        <w:t xml:space="preserve"> i územního plánování zajistí</w:t>
      </w:r>
      <w:r>
        <w:rPr>
          <w:szCs w:val="20"/>
        </w:rPr>
        <w:t xml:space="preserve"> i</w:t>
      </w:r>
      <w:r w:rsidRPr="00D01B19">
        <w:rPr>
          <w:szCs w:val="20"/>
        </w:rPr>
        <w:t xml:space="preserve"> účinnější, otevřenější, transparentnější </w:t>
      </w:r>
      <w:r>
        <w:rPr>
          <w:szCs w:val="20"/>
        </w:rPr>
        <w:t>on-line</w:t>
      </w:r>
      <w:r w:rsidRPr="00D01B19">
        <w:rPr>
          <w:szCs w:val="20"/>
        </w:rPr>
        <w:t xml:space="preserve"> přístup ke všem podkladům a dokumentům</w:t>
      </w:r>
      <w:r>
        <w:rPr>
          <w:szCs w:val="20"/>
        </w:rPr>
        <w:t xml:space="preserve"> a zároveň</w:t>
      </w:r>
      <w:r w:rsidRPr="00D01B19">
        <w:rPr>
          <w:szCs w:val="20"/>
        </w:rPr>
        <w:t xml:space="preserve"> půjde též o efektivní</w:t>
      </w:r>
      <w:r w:rsidRPr="00D01B19">
        <w:rPr>
          <w:b/>
          <w:szCs w:val="20"/>
        </w:rPr>
        <w:t xml:space="preserve"> nástroj kontroly</w:t>
      </w:r>
      <w:r w:rsidRPr="00D01B19">
        <w:rPr>
          <w:szCs w:val="20"/>
        </w:rPr>
        <w:t xml:space="preserve"> procesních postupů veřejné správy a pojistku proti zneužití procesního práva.</w:t>
      </w:r>
    </w:p>
    <w:p w14:paraId="635B4043" w14:textId="39F56BD0" w:rsidR="00A97531" w:rsidRDefault="004F4D79" w:rsidP="000B28E0">
      <w:pPr>
        <w:spacing w:after="120" w:line="240" w:lineRule="auto"/>
        <w:jc w:val="both"/>
      </w:pPr>
      <w:r w:rsidRPr="004F4D79">
        <w:t>Za stávajícího právního stavu nelze v potřebné míře využít potenciál hospodářského a civilizačního rozvoje České republiky a dosáhnout spravedlivé rovnováhy mezi všemi veřejnými a soukromými zájmy, kterých se týká stavební činnost v území.</w:t>
      </w:r>
      <w:r w:rsidR="00A97531">
        <w:t xml:space="preserve"> </w:t>
      </w:r>
      <w:r w:rsidR="00A97531" w:rsidRPr="00A97531">
        <w:t xml:space="preserve">Sílí tak naléhavá potřeba české veřejné stavební právo </w:t>
      </w:r>
      <w:proofErr w:type="spellStart"/>
      <w:r w:rsidR="00A97531" w:rsidRPr="00A97531">
        <w:t>rekodifikovat</w:t>
      </w:r>
      <w:proofErr w:type="spellEnd"/>
      <w:r w:rsidR="00A97531" w:rsidRPr="00A97531">
        <w:t xml:space="preserve"> a přiblížit ho moderním potřebám a trendům</w:t>
      </w:r>
      <w:r w:rsidR="00486793">
        <w:t>, aby bylo schopno pružně reagovat na měnící se podmínky a potřeby</w:t>
      </w:r>
      <w:r w:rsidR="00A97531" w:rsidRPr="00A97531">
        <w:t>.</w:t>
      </w:r>
      <w:r w:rsidR="001A0833">
        <w:t xml:space="preserve"> </w:t>
      </w:r>
      <w:r w:rsidR="00A97531">
        <w:t xml:space="preserve">Na nutnost změny </w:t>
      </w:r>
      <w:r w:rsidR="00A97531" w:rsidRPr="00A97531">
        <w:t>veřejné</w:t>
      </w:r>
      <w:r w:rsidR="00A97531">
        <w:t>ho</w:t>
      </w:r>
      <w:r w:rsidR="00A97531" w:rsidRPr="00A97531">
        <w:t xml:space="preserve"> stavební</w:t>
      </w:r>
      <w:r w:rsidR="00A97531">
        <w:t>ho</w:t>
      </w:r>
      <w:r w:rsidR="00A97531" w:rsidRPr="00A97531">
        <w:t xml:space="preserve"> práv</w:t>
      </w:r>
      <w:r w:rsidR="00A97531">
        <w:t xml:space="preserve">a reagovala vláda ve svém </w:t>
      </w:r>
      <w:r w:rsidR="00A97531" w:rsidRPr="00A97531">
        <w:t>programovém prohlášení</w:t>
      </w:r>
      <w:r w:rsidR="00A97531">
        <w:t>, kde</w:t>
      </w:r>
      <w:r w:rsidR="00A97531" w:rsidRPr="00A97531">
        <w:t xml:space="preserve"> se kromě jiného stanoví, že vláda podpoří a zrychlí výstavbu v České </w:t>
      </w:r>
      <w:r w:rsidR="00A97531" w:rsidRPr="00A97531">
        <w:lastRenderedPageBreak/>
        <w:t>republice. Zavazuje se prosadit rekodifikaci veřejného stavebního práva, která povede ke zjednodušení a zkrácení přípravy staveb pro zvýšení konkurenceschopnosti České republiky.</w:t>
      </w:r>
    </w:p>
    <w:p w14:paraId="0692AC69" w14:textId="43ECEDDE" w:rsidR="001A0833" w:rsidRDefault="001A0833" w:rsidP="000B28E0">
      <w:pPr>
        <w:spacing w:after="120" w:line="240" w:lineRule="auto"/>
        <w:jc w:val="both"/>
      </w:pPr>
    </w:p>
    <w:p w14:paraId="79BA2386" w14:textId="77777777" w:rsidR="00B851B6" w:rsidRPr="00C20E65" w:rsidRDefault="00B851B6" w:rsidP="003B2976">
      <w:pPr>
        <w:spacing w:after="0" w:line="240" w:lineRule="auto"/>
        <w:rPr>
          <w:b/>
        </w:rPr>
      </w:pPr>
      <w:r w:rsidRPr="00E165BA">
        <w:rPr>
          <w:b/>
        </w:rPr>
        <w:t>Formy provedení</w:t>
      </w:r>
      <w:r w:rsidR="000E73BE" w:rsidRPr="00E165BA">
        <w:rPr>
          <w:b/>
        </w:rPr>
        <w:t xml:space="preserve"> (příp. </w:t>
      </w:r>
      <w:r w:rsidR="00C20E65" w:rsidRPr="00E165BA">
        <w:rPr>
          <w:b/>
        </w:rPr>
        <w:t>parametry dosažení výsledku</w:t>
      </w:r>
      <w:r w:rsidR="000E73BE" w:rsidRPr="00E165BA">
        <w:rPr>
          <w:b/>
        </w:rPr>
        <w:t>)</w:t>
      </w:r>
      <w:r w:rsidRPr="00E165BA">
        <w:rPr>
          <w:b/>
        </w:rPr>
        <w:t>:</w:t>
      </w:r>
    </w:p>
    <w:p w14:paraId="74F1D731" w14:textId="6CC8315B" w:rsidR="007336FC" w:rsidRDefault="007336FC" w:rsidP="000B28E0">
      <w:pPr>
        <w:pStyle w:val="Odstavecseseznamem"/>
        <w:spacing w:after="0" w:line="240" w:lineRule="auto"/>
        <w:jc w:val="both"/>
      </w:pPr>
    </w:p>
    <w:p w14:paraId="737E5D75" w14:textId="54EBB54E" w:rsidR="004852FD" w:rsidRPr="000B28E0" w:rsidRDefault="005D7FB1" w:rsidP="00663753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0B28E0">
        <w:t xml:space="preserve">Zavedení </w:t>
      </w:r>
      <w:r w:rsidR="004852FD" w:rsidRPr="000B28E0">
        <w:rPr>
          <w:rFonts w:cstheme="minorHAnsi"/>
        </w:rPr>
        <w:t>„celorepublikov</w:t>
      </w:r>
      <w:r w:rsidRPr="000B28E0">
        <w:rPr>
          <w:rFonts w:cstheme="minorHAnsi"/>
        </w:rPr>
        <w:t>ého</w:t>
      </w:r>
      <w:r w:rsidR="004852FD" w:rsidRPr="000B28E0">
        <w:rPr>
          <w:rFonts w:cstheme="minorHAnsi"/>
        </w:rPr>
        <w:t xml:space="preserve"> územní</w:t>
      </w:r>
      <w:r w:rsidRPr="000B28E0">
        <w:rPr>
          <w:rFonts w:cstheme="minorHAnsi"/>
        </w:rPr>
        <w:t>ho</w:t>
      </w:r>
      <w:r w:rsidR="004852FD" w:rsidRPr="000B28E0">
        <w:rPr>
          <w:rFonts w:cstheme="minorHAnsi"/>
        </w:rPr>
        <w:t xml:space="preserve"> plán</w:t>
      </w:r>
      <w:r w:rsidRPr="000B28E0">
        <w:rPr>
          <w:rFonts w:cstheme="minorHAnsi"/>
        </w:rPr>
        <w:t>u</w:t>
      </w:r>
      <w:r w:rsidR="004852FD" w:rsidRPr="000B28E0">
        <w:rPr>
          <w:rFonts w:cstheme="minorHAnsi"/>
        </w:rPr>
        <w:t xml:space="preserve"> – územní</w:t>
      </w:r>
      <w:r w:rsidRPr="000B28E0">
        <w:rPr>
          <w:rFonts w:cstheme="minorHAnsi"/>
        </w:rPr>
        <w:t>ho</w:t>
      </w:r>
      <w:r w:rsidR="004852FD" w:rsidRPr="000B28E0">
        <w:rPr>
          <w:rFonts w:cstheme="minorHAnsi"/>
        </w:rPr>
        <w:t xml:space="preserve"> rozvojov</w:t>
      </w:r>
      <w:r w:rsidRPr="000B28E0">
        <w:rPr>
          <w:rFonts w:cstheme="minorHAnsi"/>
        </w:rPr>
        <w:t>ého</w:t>
      </w:r>
      <w:r w:rsidR="004852FD" w:rsidRPr="000B28E0">
        <w:rPr>
          <w:rFonts w:cstheme="minorHAnsi"/>
        </w:rPr>
        <w:t xml:space="preserve"> plán</w:t>
      </w:r>
      <w:r w:rsidRPr="000B28E0">
        <w:rPr>
          <w:rFonts w:cstheme="minorHAnsi"/>
        </w:rPr>
        <w:t>u</w:t>
      </w:r>
      <w:r w:rsidR="004852FD" w:rsidRPr="000B28E0">
        <w:rPr>
          <w:rFonts w:cstheme="minorHAnsi"/>
        </w:rPr>
        <w:t>“</w:t>
      </w:r>
    </w:p>
    <w:p w14:paraId="7CD97B64" w14:textId="5819E1C1" w:rsidR="00533CED" w:rsidRPr="000B28E0" w:rsidRDefault="00486793" w:rsidP="00663753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0B28E0">
        <w:t xml:space="preserve">Vytvoření státního stavebního úřadu nezávislého na </w:t>
      </w:r>
      <w:r w:rsidR="004852FD" w:rsidRPr="000B28E0">
        <w:t>samosprávných celcích</w:t>
      </w:r>
    </w:p>
    <w:p w14:paraId="5F4A42D0" w14:textId="1A246BD8" w:rsidR="004852FD" w:rsidRPr="000B28E0" w:rsidRDefault="004852FD" w:rsidP="004852FD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0B28E0">
        <w:t>Nový stavební zákon</w:t>
      </w:r>
    </w:p>
    <w:p w14:paraId="3C4BA742" w14:textId="19449790" w:rsidR="004852FD" w:rsidRPr="000B28E0" w:rsidRDefault="004852FD" w:rsidP="004852FD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0B28E0">
        <w:t>Změnový zákon, který upraví nově kompetence dotčených orgánů v jednotlivých stávajících zákonech</w:t>
      </w:r>
      <w:r w:rsidR="003D36B6">
        <w:t>,</w:t>
      </w:r>
    </w:p>
    <w:p w14:paraId="784BD246" w14:textId="3B300497" w:rsidR="002E4FBF" w:rsidRDefault="004852FD" w:rsidP="0051673A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3D36B6">
        <w:t>Digitalizace stavebního řízení a územního plánování</w:t>
      </w:r>
      <w:r w:rsidR="005A15AF">
        <w:t xml:space="preserve"> - </w:t>
      </w:r>
      <w:r w:rsidR="002E4FBF" w:rsidRPr="002C7A4F">
        <w:t>legislativní úprava příslušných zákonů</w:t>
      </w:r>
      <w:r w:rsidR="002E4FBF">
        <w:t>, primárně stavebního zákona, katastrálního zákona a souvisejících</w:t>
      </w:r>
      <w:r w:rsidR="002E4FBF" w:rsidRPr="002C7A4F">
        <w:t xml:space="preserve"> </w:t>
      </w:r>
      <w:r w:rsidR="002E4FBF">
        <w:t>právních předpisů, (</w:t>
      </w:r>
      <w:r w:rsidR="002E4FBF" w:rsidRPr="00C637A2">
        <w:t>zákon č. 200/1994 Sb., o zeměměřictví a o změně a doplnění některých zákonů souvisejících s jeho zavedením, ve znění pozdějších předpisů, zákon č. 183/2006 Sb., o územním plánování a stavebním řádu (stavební zákon)</w:t>
      </w:r>
      <w:r w:rsidR="002E4FBF">
        <w:t>;</w:t>
      </w:r>
    </w:p>
    <w:p w14:paraId="0FCEC89C" w14:textId="3FE42487" w:rsidR="002E4FBF" w:rsidRDefault="005A15AF" w:rsidP="002E4FBF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P</w:t>
      </w:r>
      <w:r w:rsidR="002E4FBF">
        <w:t>říprava architektonického řešení dle schváleného schématu v návaznosti na připravovanou legislativu, včetně zpracování příslušných studií proveditelnosti a technických parametrů pro zadávací dokumentaci výběrového řízení na dodavatele systému;</w:t>
      </w:r>
    </w:p>
    <w:p w14:paraId="0AF2C1D9" w14:textId="7439D412" w:rsidR="002E4FBF" w:rsidRDefault="005A15AF" w:rsidP="002E4FBF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Z</w:t>
      </w:r>
      <w:r w:rsidR="002E4FBF">
        <w:t>ajištění financování projektu formou realokace finančních prostředků z OP PIK do IROP</w:t>
      </w:r>
    </w:p>
    <w:p w14:paraId="1E0345A6" w14:textId="55330BC0" w:rsidR="002E4FBF" w:rsidRDefault="005A15AF" w:rsidP="002E4FBF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V</w:t>
      </w:r>
      <w:r w:rsidR="002E4FBF">
        <w:t>ypsání veřejné zakázky na dodavatele IS a podání projektové žádosti do výzvy IROP</w:t>
      </w:r>
    </w:p>
    <w:p w14:paraId="06294514" w14:textId="6473B3E9" w:rsidR="002E4FBF" w:rsidRPr="003D36B6" w:rsidRDefault="005A15AF" w:rsidP="002E4FBF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V</w:t>
      </w:r>
      <w:r w:rsidR="002E4FBF">
        <w:t>lastní realizace projektu po podpisu smlouvy s vybraným dodavatelem</w:t>
      </w:r>
    </w:p>
    <w:p w14:paraId="3E5FB0A0" w14:textId="77777777" w:rsidR="00F311CB" w:rsidRDefault="00F311CB" w:rsidP="00AF1D6F">
      <w:pPr>
        <w:pStyle w:val="Odstavecseseznamem"/>
        <w:spacing w:after="0" w:line="240" w:lineRule="auto"/>
        <w:jc w:val="both"/>
        <w:rPr>
          <w:b/>
        </w:rPr>
      </w:pPr>
    </w:p>
    <w:p w14:paraId="7807C95B" w14:textId="77777777" w:rsidR="00C20E65" w:rsidRPr="00E165BA" w:rsidRDefault="00C20E65" w:rsidP="003B2976">
      <w:pPr>
        <w:spacing w:after="0" w:line="240" w:lineRule="auto"/>
        <w:rPr>
          <w:b/>
        </w:rPr>
      </w:pPr>
      <w:r w:rsidRPr="00E165BA">
        <w:rPr>
          <w:b/>
        </w:rPr>
        <w:t xml:space="preserve">Časové milníky: </w:t>
      </w:r>
    </w:p>
    <w:p w14:paraId="5AD72AC8" w14:textId="52497438" w:rsidR="005D7FB1" w:rsidRDefault="005D7FB1" w:rsidP="000B28E0">
      <w:pPr>
        <w:pStyle w:val="Odstavecseseznamem"/>
        <w:numPr>
          <w:ilvl w:val="0"/>
          <w:numId w:val="14"/>
        </w:numPr>
        <w:spacing w:after="0" w:line="240" w:lineRule="auto"/>
        <w:ind w:left="1037" w:hanging="357"/>
      </w:pPr>
      <w:r w:rsidRPr="000B28E0">
        <w:t>Legislativní úprava</w:t>
      </w:r>
      <w:r w:rsidR="005A15AF">
        <w:t xml:space="preserve"> územní</w:t>
      </w:r>
      <w:r w:rsidR="00E165BA">
        <w:t>ho rozvojového</w:t>
      </w:r>
      <w:r w:rsidR="005A15AF">
        <w:t xml:space="preserve"> plán</w:t>
      </w:r>
      <w:r w:rsidR="00E165BA">
        <w:t>u</w:t>
      </w:r>
      <w:r w:rsidR="008E512F">
        <w:tab/>
      </w:r>
      <w:r w:rsidR="008E512F">
        <w:tab/>
      </w:r>
      <w:r w:rsidRPr="000B28E0">
        <w:t>06/2020</w:t>
      </w:r>
    </w:p>
    <w:p w14:paraId="18BF6924" w14:textId="71DAA65F" w:rsidR="005D7FB1" w:rsidRPr="000B28E0" w:rsidRDefault="005A15AF" w:rsidP="000B28E0">
      <w:pPr>
        <w:pStyle w:val="Odstavecseseznamem"/>
        <w:spacing w:after="0" w:line="240" w:lineRule="auto"/>
        <w:ind w:left="1775" w:hanging="357"/>
      </w:pPr>
      <w:r>
        <w:t>V</w:t>
      </w:r>
      <w:r w:rsidR="005D7FB1" w:rsidRPr="000B28E0">
        <w:t>ytvoření územního rozvojového plánu</w:t>
      </w:r>
      <w:r w:rsidR="005D7FB1" w:rsidRPr="000B28E0">
        <w:tab/>
      </w:r>
      <w:r w:rsidR="005D7FB1" w:rsidRPr="000B28E0">
        <w:tab/>
      </w:r>
      <w:r w:rsidR="008E512F">
        <w:tab/>
      </w:r>
      <w:r w:rsidR="008E512F">
        <w:tab/>
      </w:r>
      <w:r w:rsidR="007F73CB">
        <w:t>1</w:t>
      </w:r>
      <w:r w:rsidR="005D7FB1" w:rsidRPr="000B28E0">
        <w:t>2/2021</w:t>
      </w:r>
    </w:p>
    <w:p w14:paraId="77F7B7F7" w14:textId="5BD1A57C" w:rsidR="007F73CB" w:rsidRDefault="003B2976" w:rsidP="000B28E0">
      <w:pPr>
        <w:pStyle w:val="Odstavecseseznamem"/>
        <w:numPr>
          <w:ilvl w:val="0"/>
          <w:numId w:val="14"/>
        </w:numPr>
        <w:spacing w:after="0" w:line="240" w:lineRule="auto"/>
        <w:ind w:left="1037" w:hanging="357"/>
      </w:pPr>
      <w:r w:rsidRPr="000B28E0">
        <w:t>L</w:t>
      </w:r>
      <w:r w:rsidR="00E165BA">
        <w:t xml:space="preserve">egislativní úprava státního </w:t>
      </w:r>
      <w:r w:rsidR="005A15AF">
        <w:t>stavební</w:t>
      </w:r>
      <w:r w:rsidR="00E165BA">
        <w:t>ho</w:t>
      </w:r>
      <w:r w:rsidR="005A15AF">
        <w:t xml:space="preserve"> úřad</w:t>
      </w:r>
      <w:r w:rsidR="00E165BA">
        <w:t>u</w:t>
      </w:r>
      <w:r w:rsidR="000E73BE" w:rsidRPr="000B28E0">
        <w:tab/>
      </w:r>
      <w:r w:rsidR="000E73BE" w:rsidRPr="000B28E0">
        <w:tab/>
      </w:r>
      <w:r w:rsidR="008E512F">
        <w:tab/>
      </w:r>
      <w:r w:rsidR="008C43C9" w:rsidRPr="000B28E0">
        <w:t>12</w:t>
      </w:r>
      <w:r w:rsidR="000E73BE" w:rsidRPr="000B28E0">
        <w:t>/2020</w:t>
      </w:r>
    </w:p>
    <w:p w14:paraId="5DC4A317" w14:textId="7A527C8A" w:rsidR="000E73BE" w:rsidRPr="000B28E0" w:rsidRDefault="007F73CB" w:rsidP="007F73CB">
      <w:pPr>
        <w:pStyle w:val="Odstavecseseznamem"/>
        <w:spacing w:after="0" w:line="240" w:lineRule="auto"/>
        <w:ind w:left="1775" w:hanging="357"/>
      </w:pPr>
      <w:r>
        <w:t>Realizace projektu</w:t>
      </w:r>
      <w:r>
        <w:tab/>
      </w:r>
      <w:r>
        <w:tab/>
      </w:r>
      <w:r>
        <w:tab/>
      </w:r>
      <w:r>
        <w:tab/>
      </w:r>
      <w:r w:rsidR="008E512F">
        <w:tab/>
      </w:r>
      <w:r w:rsidR="008E512F">
        <w:tab/>
      </w:r>
      <w:r>
        <w:t>01/2022</w:t>
      </w:r>
    </w:p>
    <w:p w14:paraId="39C41986" w14:textId="4F6F3DC0" w:rsidR="004852FD" w:rsidRPr="000B28E0" w:rsidRDefault="005A15AF" w:rsidP="000B28E0">
      <w:pPr>
        <w:pStyle w:val="Odstavecseseznamem"/>
        <w:numPr>
          <w:ilvl w:val="0"/>
          <w:numId w:val="14"/>
        </w:numPr>
        <w:spacing w:after="0" w:line="240" w:lineRule="auto"/>
        <w:ind w:left="1037" w:hanging="357"/>
      </w:pPr>
      <w:r>
        <w:t>Legislativní úprava stavebního zákona</w:t>
      </w:r>
      <w:r w:rsidR="004852FD" w:rsidRPr="000B28E0">
        <w:tab/>
      </w:r>
      <w:r w:rsidR="004852FD" w:rsidRPr="000B28E0">
        <w:tab/>
      </w:r>
      <w:r w:rsidR="008E512F">
        <w:tab/>
      </w:r>
      <w:r w:rsidR="008E512F">
        <w:tab/>
      </w:r>
      <w:r w:rsidR="004852FD" w:rsidRPr="000B28E0">
        <w:t>12/2020</w:t>
      </w:r>
    </w:p>
    <w:p w14:paraId="58351C44" w14:textId="464525D8" w:rsidR="004852FD" w:rsidRPr="000B28E0" w:rsidRDefault="005A15AF" w:rsidP="000B28E0">
      <w:pPr>
        <w:pStyle w:val="Odstavecseseznamem"/>
        <w:numPr>
          <w:ilvl w:val="0"/>
          <w:numId w:val="14"/>
        </w:numPr>
        <w:spacing w:after="0" w:line="240" w:lineRule="auto"/>
        <w:ind w:left="1037" w:hanging="357"/>
      </w:pPr>
      <w:r>
        <w:t>Legislativní úprava změnov</w:t>
      </w:r>
      <w:r w:rsidR="00E165BA">
        <w:t>ého</w:t>
      </w:r>
      <w:r>
        <w:t xml:space="preserve"> zákon</w:t>
      </w:r>
      <w:r w:rsidR="00E165BA">
        <w:t>a</w:t>
      </w:r>
      <w:r w:rsidR="004852FD" w:rsidRPr="000B28E0">
        <w:tab/>
      </w:r>
      <w:r w:rsidR="004852FD" w:rsidRPr="000B28E0">
        <w:tab/>
      </w:r>
      <w:r w:rsidR="008E512F">
        <w:tab/>
      </w:r>
      <w:r w:rsidR="008E512F">
        <w:tab/>
      </w:r>
      <w:r w:rsidR="004852FD" w:rsidRPr="000B28E0">
        <w:t>12/2020</w:t>
      </w:r>
    </w:p>
    <w:p w14:paraId="7E95A050" w14:textId="77777777" w:rsidR="005A15AF" w:rsidRDefault="002E4FBF" w:rsidP="005A15AF">
      <w:pPr>
        <w:spacing w:after="0" w:line="240" w:lineRule="auto"/>
        <w:ind w:firstLine="708"/>
      </w:pPr>
      <w:r>
        <w:t xml:space="preserve">Ad </w:t>
      </w:r>
      <w:r w:rsidR="005A15AF">
        <w:t>e</w:t>
      </w:r>
      <w:r>
        <w:t xml:space="preserve">. </w:t>
      </w:r>
      <w:r w:rsidR="005A15AF">
        <w:t xml:space="preserve">    </w:t>
      </w:r>
      <w:r w:rsidR="005A15AF" w:rsidRPr="003D36B6">
        <w:t>Digitalizace stavebního řízení a územního plánování</w:t>
      </w:r>
    </w:p>
    <w:p w14:paraId="5FB411DD" w14:textId="15A68DD8" w:rsidR="002E4FBF" w:rsidRDefault="005A15AF" w:rsidP="005A15AF">
      <w:pPr>
        <w:spacing w:after="0" w:line="240" w:lineRule="auto"/>
        <w:ind w:left="1416"/>
      </w:pPr>
      <w:r>
        <w:t>- l</w:t>
      </w:r>
      <w:r w:rsidR="002E4FBF">
        <w:t>egislativní úpravy – předložení do PS</w:t>
      </w:r>
      <w:r w:rsidR="002E4FBF">
        <w:tab/>
      </w:r>
      <w:r>
        <w:tab/>
      </w:r>
      <w:r>
        <w:tab/>
      </w:r>
      <w:r>
        <w:tab/>
      </w:r>
      <w:r w:rsidR="002E4FBF">
        <w:t xml:space="preserve">09/2019 </w:t>
      </w:r>
    </w:p>
    <w:p w14:paraId="18B3279A" w14:textId="77777777" w:rsidR="005A15AF" w:rsidRDefault="005A15AF" w:rsidP="002E4FBF">
      <w:pPr>
        <w:spacing w:after="0" w:line="240" w:lineRule="auto"/>
        <w:ind w:left="708" w:hanging="708"/>
      </w:pPr>
      <w:r>
        <w:tab/>
        <w:t>Ad f</w:t>
      </w:r>
      <w:r w:rsidR="002E4FBF">
        <w:t xml:space="preserve">. </w:t>
      </w:r>
      <w:r w:rsidR="002E4FBF">
        <w:tab/>
        <w:t xml:space="preserve">Zpracování studií proveditelnosti a souvisejících dokumentů </w:t>
      </w:r>
    </w:p>
    <w:p w14:paraId="081DCAC8" w14:textId="77777777" w:rsidR="005A15AF" w:rsidRDefault="002E4FBF" w:rsidP="005A15AF">
      <w:pPr>
        <w:spacing w:after="0" w:line="240" w:lineRule="auto"/>
        <w:ind w:left="1416"/>
      </w:pPr>
      <w:r>
        <w:t xml:space="preserve">pro podání projektové žádosti a vypsání výběrového řízení </w:t>
      </w:r>
    </w:p>
    <w:p w14:paraId="1A1E3FF3" w14:textId="4926459E" w:rsidR="002E4FBF" w:rsidRDefault="002E4FBF" w:rsidP="005A15AF">
      <w:pPr>
        <w:spacing w:after="0" w:line="240" w:lineRule="auto"/>
        <w:ind w:left="1416"/>
      </w:pPr>
      <w:r>
        <w:t>na dodavatele</w:t>
      </w:r>
      <w:r w:rsidR="00E165BA">
        <w:tab/>
      </w:r>
      <w:r w:rsidR="006B2AA6">
        <w:tab/>
      </w:r>
      <w:r w:rsidR="006B2AA6">
        <w:tab/>
      </w:r>
      <w:r w:rsidR="005A15AF">
        <w:tab/>
      </w:r>
      <w:r w:rsidR="005A15AF">
        <w:tab/>
      </w:r>
      <w:r w:rsidR="005A15AF">
        <w:tab/>
      </w:r>
      <w:r w:rsidR="005A15AF">
        <w:tab/>
      </w:r>
      <w:r>
        <w:t>04 -05/</w:t>
      </w:r>
      <w:r w:rsidR="006B2AA6">
        <w:t>20</w:t>
      </w:r>
      <w:r>
        <w:t>20</w:t>
      </w:r>
    </w:p>
    <w:p w14:paraId="15882000" w14:textId="12FA1784" w:rsidR="002E4FBF" w:rsidRDefault="005A15AF" w:rsidP="002E4FBF">
      <w:pPr>
        <w:spacing w:after="0" w:line="240" w:lineRule="auto"/>
      </w:pPr>
      <w:r>
        <w:tab/>
        <w:t>Ad g</w:t>
      </w:r>
      <w:r w:rsidR="002E4FBF">
        <w:t xml:space="preserve">. </w:t>
      </w:r>
      <w:r w:rsidR="002E4FBF">
        <w:tab/>
        <w:t>Realokace z OP PIK do IROP</w:t>
      </w:r>
      <w:r w:rsidR="002E4FBF">
        <w:tab/>
      </w:r>
      <w:r w:rsidR="002E4FBF">
        <w:tab/>
      </w:r>
      <w:r w:rsidR="002E4FBF">
        <w:tab/>
      </w:r>
      <w:r w:rsidR="006B2AA6">
        <w:tab/>
      </w:r>
      <w:r w:rsidR="006B2AA6">
        <w:tab/>
      </w:r>
      <w:r w:rsidR="002E4FBF">
        <w:t>12/2019</w:t>
      </w:r>
    </w:p>
    <w:p w14:paraId="224067DC" w14:textId="2C91A681" w:rsidR="002E4FBF" w:rsidRDefault="006B2AA6" w:rsidP="002E4FBF">
      <w:pPr>
        <w:spacing w:after="0" w:line="240" w:lineRule="auto"/>
        <w:ind w:firstLine="708"/>
      </w:pPr>
      <w:r>
        <w:t xml:space="preserve">Ad </w:t>
      </w:r>
      <w:r w:rsidR="00025020">
        <w:t>h</w:t>
      </w:r>
      <w:r w:rsidR="002E4FBF">
        <w:t xml:space="preserve">. </w:t>
      </w:r>
      <w:r w:rsidR="005A15AF">
        <w:tab/>
      </w:r>
      <w:r w:rsidR="002E4FBF">
        <w:t>Vypsání VŘ a podání projektové žádosti</w:t>
      </w:r>
      <w:r w:rsidR="002E4FBF">
        <w:tab/>
      </w:r>
      <w:r w:rsidR="002E4FBF">
        <w:tab/>
      </w:r>
      <w:r>
        <w:tab/>
      </w:r>
      <w:r>
        <w:tab/>
      </w:r>
      <w:r w:rsidR="002E4FBF">
        <w:t>05/2020</w:t>
      </w:r>
    </w:p>
    <w:p w14:paraId="1BDD1DD1" w14:textId="6F2AACE4" w:rsidR="002E4FBF" w:rsidRDefault="006B2AA6" w:rsidP="002E4FBF">
      <w:pPr>
        <w:spacing w:after="0" w:line="240" w:lineRule="auto"/>
      </w:pPr>
      <w:r>
        <w:tab/>
        <w:t>Ad</w:t>
      </w:r>
      <w:r w:rsidR="002E4FBF">
        <w:t xml:space="preserve"> </w:t>
      </w:r>
      <w:r w:rsidR="00025020">
        <w:t>i</w:t>
      </w:r>
      <w:r w:rsidR="005A15AF">
        <w:t xml:space="preserve">. </w:t>
      </w:r>
      <w:r w:rsidR="002E4FBF">
        <w:t xml:space="preserve"> </w:t>
      </w:r>
      <w:r w:rsidR="002E4FBF">
        <w:tab/>
        <w:t>Realizace projektu</w:t>
      </w:r>
      <w:r w:rsidR="002E4FBF">
        <w:tab/>
      </w:r>
      <w:r w:rsidR="002E4FBF">
        <w:tab/>
      </w:r>
      <w:r w:rsidR="002E4FBF">
        <w:tab/>
      </w:r>
      <w:r w:rsidR="002E4FBF">
        <w:tab/>
      </w:r>
      <w:r>
        <w:tab/>
      </w:r>
      <w:r>
        <w:tab/>
      </w:r>
      <w:r w:rsidR="002E4FBF">
        <w:t>10/2020</w:t>
      </w:r>
    </w:p>
    <w:p w14:paraId="0CCDABED" w14:textId="77777777" w:rsidR="002E4FBF" w:rsidRPr="00C46FFD" w:rsidRDefault="002E4FBF" w:rsidP="002E4FBF">
      <w:pPr>
        <w:spacing w:after="0" w:line="240" w:lineRule="auto"/>
      </w:pPr>
    </w:p>
    <w:p w14:paraId="013B51D7" w14:textId="77777777" w:rsidR="000B28E0" w:rsidRDefault="000B28E0" w:rsidP="003B2976">
      <w:pPr>
        <w:spacing w:after="0" w:line="240" w:lineRule="auto"/>
      </w:pPr>
    </w:p>
    <w:p w14:paraId="0238953B" w14:textId="3226453F" w:rsidR="00B851B6" w:rsidRPr="00E165BA" w:rsidRDefault="00B851B6" w:rsidP="003B2976">
      <w:pPr>
        <w:spacing w:after="0" w:line="240" w:lineRule="auto"/>
        <w:rPr>
          <w:b/>
        </w:rPr>
      </w:pPr>
      <w:r w:rsidRPr="00E165BA">
        <w:rPr>
          <w:b/>
        </w:rPr>
        <w:t xml:space="preserve">Finanční požadavky: </w:t>
      </w:r>
    </w:p>
    <w:p w14:paraId="3F41EDCD" w14:textId="064FB224" w:rsidR="000B28E0" w:rsidRPr="003D36B6" w:rsidRDefault="00E165BA" w:rsidP="007F73CB">
      <w:pPr>
        <w:pStyle w:val="Odstavecseseznamem"/>
        <w:numPr>
          <w:ilvl w:val="0"/>
          <w:numId w:val="16"/>
        </w:numPr>
        <w:spacing w:after="0" w:line="240" w:lineRule="auto"/>
        <w:ind w:left="1037" w:hanging="357"/>
      </w:pPr>
      <w:r w:rsidRPr="000B28E0">
        <w:t>Legislativní úprava</w:t>
      </w:r>
      <w:r>
        <w:t xml:space="preserve"> územního rozvojového plánu</w:t>
      </w:r>
      <w:r w:rsidR="008E512F">
        <w:tab/>
      </w:r>
      <w:r w:rsidR="000B28E0" w:rsidRPr="003D36B6">
        <w:t>interní/stávající zdroje</w:t>
      </w:r>
    </w:p>
    <w:p w14:paraId="5F4CB487" w14:textId="3DDAE03D" w:rsidR="000B28E0" w:rsidRPr="003D36B6" w:rsidRDefault="007F73CB" w:rsidP="000B28E0">
      <w:pPr>
        <w:pStyle w:val="Odstavecseseznamem"/>
        <w:spacing w:after="0" w:line="240" w:lineRule="auto"/>
        <w:ind w:left="1775" w:hanging="357"/>
      </w:pPr>
      <w:r>
        <w:t>V</w:t>
      </w:r>
      <w:r w:rsidR="000B28E0" w:rsidRPr="003D36B6">
        <w:t>ytvoření územního rozvojového plánu</w:t>
      </w:r>
      <w:r w:rsidR="000B28E0" w:rsidRPr="003D36B6">
        <w:tab/>
      </w:r>
      <w:r w:rsidR="000B28E0" w:rsidRPr="003D36B6">
        <w:tab/>
      </w:r>
      <w:r w:rsidR="008E512F">
        <w:tab/>
      </w:r>
      <w:r w:rsidR="003D36B6" w:rsidRPr="003D36B6">
        <w:t>externí/interní</w:t>
      </w:r>
    </w:p>
    <w:p w14:paraId="1CB67DD4" w14:textId="1A81CBCC" w:rsidR="000B28E0" w:rsidRDefault="00E165BA" w:rsidP="007F73CB">
      <w:pPr>
        <w:pStyle w:val="Odstavecseseznamem"/>
        <w:numPr>
          <w:ilvl w:val="0"/>
          <w:numId w:val="16"/>
        </w:numPr>
        <w:spacing w:after="0" w:line="240" w:lineRule="auto"/>
        <w:ind w:left="1037" w:hanging="357"/>
      </w:pPr>
      <w:r w:rsidRPr="000B28E0">
        <w:t>L</w:t>
      </w:r>
      <w:r>
        <w:t>egislativní úprava státního stavebního úřadu</w:t>
      </w:r>
      <w:r w:rsidR="000B28E0" w:rsidRPr="003D36B6">
        <w:tab/>
      </w:r>
      <w:r w:rsidR="008E512F">
        <w:tab/>
      </w:r>
      <w:r w:rsidR="003D36B6" w:rsidRPr="003D36B6">
        <w:t>interní/stávající zdroje</w:t>
      </w:r>
    </w:p>
    <w:p w14:paraId="3BDF0782" w14:textId="7AC4BC87" w:rsidR="007F73CB" w:rsidRPr="003D36B6" w:rsidRDefault="007F73CB" w:rsidP="007F73CB">
      <w:pPr>
        <w:pStyle w:val="Odstavecseseznamem"/>
        <w:spacing w:after="0" w:line="240" w:lineRule="auto"/>
        <w:ind w:left="1775" w:hanging="357"/>
      </w:pPr>
      <w:r>
        <w:t>Realizace projektu</w:t>
      </w:r>
      <w:r>
        <w:tab/>
      </w:r>
      <w:r>
        <w:tab/>
      </w:r>
      <w:r>
        <w:tab/>
      </w:r>
      <w:r>
        <w:tab/>
      </w:r>
      <w:r w:rsidR="008E512F">
        <w:tab/>
      </w:r>
      <w:r>
        <w:t>externí</w:t>
      </w:r>
    </w:p>
    <w:p w14:paraId="2005FF3D" w14:textId="7FDCB2D1" w:rsidR="000B28E0" w:rsidRPr="003D36B6" w:rsidRDefault="00E165BA" w:rsidP="007F73CB">
      <w:pPr>
        <w:pStyle w:val="Odstavecseseznamem"/>
        <w:numPr>
          <w:ilvl w:val="0"/>
          <w:numId w:val="16"/>
        </w:numPr>
        <w:spacing w:after="0" w:line="240" w:lineRule="auto"/>
        <w:ind w:left="1037" w:hanging="357"/>
      </w:pPr>
      <w:r>
        <w:t>Legislativní úprava stavebního zákona</w:t>
      </w:r>
      <w:r w:rsidR="000B28E0" w:rsidRPr="003D36B6">
        <w:tab/>
      </w:r>
      <w:r w:rsidR="000B28E0" w:rsidRPr="003D36B6">
        <w:tab/>
      </w:r>
      <w:r w:rsidR="008E512F">
        <w:tab/>
      </w:r>
      <w:r w:rsidR="003D36B6" w:rsidRPr="003D36B6">
        <w:t>interní/stávající zdroje</w:t>
      </w:r>
    </w:p>
    <w:p w14:paraId="211D9D1B" w14:textId="4E548FE7" w:rsidR="000B28E0" w:rsidRPr="003D36B6" w:rsidRDefault="00E165BA" w:rsidP="007F73CB">
      <w:pPr>
        <w:pStyle w:val="Odstavecseseznamem"/>
        <w:numPr>
          <w:ilvl w:val="0"/>
          <w:numId w:val="16"/>
        </w:numPr>
        <w:spacing w:after="0" w:line="240" w:lineRule="auto"/>
        <w:ind w:left="1037" w:hanging="357"/>
      </w:pPr>
      <w:r>
        <w:t>Legislativní úprava změnového zákona</w:t>
      </w:r>
      <w:r w:rsidR="000B28E0" w:rsidRPr="003D36B6">
        <w:tab/>
      </w:r>
      <w:r w:rsidR="000B28E0" w:rsidRPr="003D36B6">
        <w:tab/>
      </w:r>
      <w:r w:rsidR="008E512F">
        <w:tab/>
      </w:r>
      <w:r w:rsidR="003D36B6" w:rsidRPr="003D36B6">
        <w:t>interní/stávající zdroje</w:t>
      </w:r>
    </w:p>
    <w:p w14:paraId="469E814A" w14:textId="77777777" w:rsidR="00E165BA" w:rsidRDefault="00E165BA" w:rsidP="007F73CB">
      <w:pPr>
        <w:pStyle w:val="Odstavecseseznamem"/>
        <w:numPr>
          <w:ilvl w:val="0"/>
          <w:numId w:val="16"/>
        </w:numPr>
        <w:spacing w:after="0" w:line="240" w:lineRule="auto"/>
        <w:ind w:left="1037" w:hanging="357"/>
      </w:pPr>
      <w:r w:rsidRPr="003D36B6">
        <w:t>Digitalizace stavebního řízení a územního plánování</w:t>
      </w:r>
      <w:r w:rsidRPr="003D36B6">
        <w:t xml:space="preserve"> </w:t>
      </w:r>
    </w:p>
    <w:p w14:paraId="0820D567" w14:textId="2732100D" w:rsidR="000B28E0" w:rsidRPr="003D36B6" w:rsidRDefault="00E165BA" w:rsidP="00E165BA">
      <w:pPr>
        <w:pStyle w:val="Odstavecseseznamem"/>
        <w:spacing w:after="0" w:line="240" w:lineRule="auto"/>
        <w:ind w:left="1037" w:firstLine="379"/>
      </w:pPr>
      <w:r>
        <w:t>- l</w:t>
      </w:r>
      <w:r w:rsidR="000B28E0" w:rsidRPr="003D36B6">
        <w:t>egislativní úpravy – předložení do PS</w:t>
      </w:r>
      <w:r w:rsidR="000B28E0" w:rsidRPr="003D36B6">
        <w:tab/>
      </w:r>
      <w:r w:rsidR="000B28E0" w:rsidRPr="003D36B6">
        <w:tab/>
      </w:r>
      <w:r w:rsidR="008E512F">
        <w:tab/>
      </w:r>
      <w:r w:rsidR="00F0138A">
        <w:t>interní/</w:t>
      </w:r>
      <w:r w:rsidR="003D36B6" w:rsidRPr="003D36B6">
        <w:t>externí</w:t>
      </w:r>
      <w:r w:rsidR="00F0138A">
        <w:t xml:space="preserve"> zdroje</w:t>
      </w:r>
    </w:p>
    <w:p w14:paraId="1E5EA5F7" w14:textId="6563AE9C" w:rsidR="00025020" w:rsidRDefault="006B2AA6" w:rsidP="00025020">
      <w:pPr>
        <w:spacing w:after="0" w:line="240" w:lineRule="auto"/>
        <w:ind w:firstLine="708"/>
      </w:pPr>
      <w:r>
        <w:t xml:space="preserve">Ad </w:t>
      </w:r>
      <w:r w:rsidR="00025020">
        <w:t>f</w:t>
      </w:r>
      <w:r w:rsidR="002E4FBF">
        <w:t xml:space="preserve">. </w:t>
      </w:r>
      <w:r w:rsidR="002E4FBF">
        <w:tab/>
        <w:t xml:space="preserve">Zpracování studií proveditelnosti a souvisejících </w:t>
      </w:r>
    </w:p>
    <w:p w14:paraId="352054DE" w14:textId="77777777" w:rsidR="00025020" w:rsidRDefault="002E4FBF" w:rsidP="00025020">
      <w:pPr>
        <w:spacing w:after="0" w:line="240" w:lineRule="auto"/>
        <w:ind w:left="708" w:firstLine="708"/>
      </w:pPr>
      <w:r>
        <w:t xml:space="preserve">dokumentů pro podání projektové žádosti a vypsání </w:t>
      </w:r>
    </w:p>
    <w:p w14:paraId="50A33B68" w14:textId="3464A5C9" w:rsidR="002E4FBF" w:rsidRDefault="002E4FBF" w:rsidP="00025020">
      <w:pPr>
        <w:spacing w:after="0" w:line="240" w:lineRule="auto"/>
        <w:ind w:left="708" w:firstLine="708"/>
      </w:pPr>
      <w:r>
        <w:t>výběrového řízení na dodavatele</w:t>
      </w:r>
      <w:r>
        <w:tab/>
      </w:r>
      <w:r w:rsidR="006B2AA6">
        <w:tab/>
      </w:r>
      <w:r w:rsidR="00025020">
        <w:tab/>
      </w:r>
      <w:r>
        <w:t>externí/interní</w:t>
      </w:r>
    </w:p>
    <w:p w14:paraId="212AF7B9" w14:textId="553AD8F6" w:rsidR="002E4FBF" w:rsidRDefault="006B2AA6" w:rsidP="002E4FBF">
      <w:pPr>
        <w:spacing w:after="0" w:line="240" w:lineRule="auto"/>
      </w:pPr>
      <w:r>
        <w:lastRenderedPageBreak/>
        <w:tab/>
        <w:t xml:space="preserve">Ad </w:t>
      </w:r>
      <w:r w:rsidR="00025020">
        <w:t>g</w:t>
      </w:r>
      <w:r w:rsidR="002E4FBF">
        <w:t xml:space="preserve">.  </w:t>
      </w:r>
      <w:r w:rsidR="002E4FBF">
        <w:tab/>
        <w:t>Realokace z OP PIK do IROP</w:t>
      </w:r>
      <w:r w:rsidR="002E4FBF">
        <w:tab/>
      </w:r>
      <w:r w:rsidR="002E4FBF">
        <w:tab/>
      </w:r>
      <w:r w:rsidR="002E4FBF">
        <w:tab/>
      </w:r>
      <w:r>
        <w:tab/>
      </w:r>
      <w:r w:rsidR="002E4FBF">
        <w:t xml:space="preserve">interní </w:t>
      </w:r>
      <w:r w:rsidR="002E4FBF">
        <w:tab/>
      </w:r>
    </w:p>
    <w:p w14:paraId="086E401D" w14:textId="6E77527D" w:rsidR="002E4FBF" w:rsidRDefault="002E4FBF" w:rsidP="002E4FBF">
      <w:pPr>
        <w:spacing w:after="0" w:line="240" w:lineRule="auto"/>
      </w:pPr>
      <w:r w:rsidRPr="003B2976">
        <w:tab/>
      </w:r>
      <w:r w:rsidR="00025020">
        <w:t>Ad h</w:t>
      </w:r>
      <w:r>
        <w:t xml:space="preserve">. </w:t>
      </w:r>
      <w:r w:rsidR="00025020">
        <w:tab/>
      </w:r>
      <w:r>
        <w:t>Vypsání VŘ a podání projektové žádosti</w:t>
      </w:r>
      <w:r>
        <w:tab/>
      </w:r>
      <w:r>
        <w:tab/>
      </w:r>
      <w:r w:rsidR="006B2AA6">
        <w:tab/>
      </w:r>
      <w:r>
        <w:t xml:space="preserve">interní </w:t>
      </w:r>
    </w:p>
    <w:p w14:paraId="089E4C17" w14:textId="1292D317" w:rsidR="002E4FBF" w:rsidRPr="00C46FFD" w:rsidRDefault="00025020" w:rsidP="002E4FBF">
      <w:pPr>
        <w:spacing w:after="0" w:line="240" w:lineRule="auto"/>
      </w:pPr>
      <w:r>
        <w:tab/>
        <w:t xml:space="preserve">Ad i. </w:t>
      </w:r>
      <w:r>
        <w:tab/>
      </w:r>
      <w:r w:rsidR="002E4FBF">
        <w:t>Realizace projektu</w:t>
      </w:r>
      <w:r w:rsidR="002E4FBF">
        <w:tab/>
      </w:r>
      <w:r w:rsidR="002E4FBF">
        <w:tab/>
      </w:r>
      <w:r w:rsidR="002E4FBF">
        <w:tab/>
      </w:r>
      <w:r w:rsidR="002E4FBF">
        <w:tab/>
      </w:r>
      <w:r w:rsidR="006B2AA6">
        <w:tab/>
      </w:r>
      <w:r w:rsidR="002E4FBF">
        <w:t>externí/interní</w:t>
      </w:r>
    </w:p>
    <w:p w14:paraId="24E42DA9" w14:textId="77777777" w:rsidR="002E4FBF" w:rsidRPr="00C46FFD" w:rsidRDefault="002E4FBF">
      <w:pPr>
        <w:spacing w:after="0" w:line="240" w:lineRule="auto"/>
      </w:pPr>
      <w:bookmarkStart w:id="0" w:name="_GoBack"/>
      <w:bookmarkEnd w:id="0"/>
    </w:p>
    <w:sectPr w:rsidR="002E4FBF" w:rsidRPr="00C46FFD" w:rsidSect="005A15AF">
      <w:headerReference w:type="default" r:id="rId7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2B660" w14:textId="77777777" w:rsidR="006478AF" w:rsidRDefault="006478AF" w:rsidP="00BB088F">
      <w:pPr>
        <w:spacing w:after="0" w:line="240" w:lineRule="auto"/>
      </w:pPr>
      <w:r>
        <w:separator/>
      </w:r>
    </w:p>
  </w:endnote>
  <w:endnote w:type="continuationSeparator" w:id="0">
    <w:p w14:paraId="42CFFC91" w14:textId="77777777" w:rsidR="006478AF" w:rsidRDefault="006478A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3A8BA" w14:textId="77777777" w:rsidR="006478AF" w:rsidRDefault="006478AF" w:rsidP="00BB088F">
      <w:pPr>
        <w:spacing w:after="0" w:line="240" w:lineRule="auto"/>
      </w:pPr>
      <w:r>
        <w:separator/>
      </w:r>
    </w:p>
  </w:footnote>
  <w:footnote w:type="continuationSeparator" w:id="0">
    <w:p w14:paraId="517537C0" w14:textId="77777777" w:rsidR="006478AF" w:rsidRDefault="006478A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07014" w14:textId="77777777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000E51D4" wp14:editId="4065EB90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022E"/>
    <w:multiLevelType w:val="hybridMultilevel"/>
    <w:tmpl w:val="8F4AAA80"/>
    <w:lvl w:ilvl="0" w:tplc="0B843232">
      <w:start w:val="1"/>
      <w:numFmt w:val="lowerLetter"/>
      <w:lvlText w:val="Ad %1.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F7D75"/>
    <w:multiLevelType w:val="hybridMultilevel"/>
    <w:tmpl w:val="72163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076DD"/>
    <w:multiLevelType w:val="hybridMultilevel"/>
    <w:tmpl w:val="76308806"/>
    <w:lvl w:ilvl="0" w:tplc="0B843232">
      <w:start w:val="1"/>
      <w:numFmt w:val="lowerLetter"/>
      <w:lvlText w:val="Ad %1.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815BB"/>
    <w:multiLevelType w:val="hybridMultilevel"/>
    <w:tmpl w:val="C3286992"/>
    <w:lvl w:ilvl="0" w:tplc="99049C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0F03DC9"/>
    <w:multiLevelType w:val="hybridMultilevel"/>
    <w:tmpl w:val="23A01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D02C9"/>
    <w:multiLevelType w:val="hybridMultilevel"/>
    <w:tmpl w:val="8F4AAA80"/>
    <w:lvl w:ilvl="0" w:tplc="0B843232">
      <w:start w:val="1"/>
      <w:numFmt w:val="lowerLetter"/>
      <w:lvlText w:val="Ad %1.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6"/>
  </w:num>
  <w:num w:numId="4">
    <w:abstractNumId w:val="12"/>
  </w:num>
  <w:num w:numId="5">
    <w:abstractNumId w:val="3"/>
  </w:num>
  <w:num w:numId="6">
    <w:abstractNumId w:val="2"/>
  </w:num>
  <w:num w:numId="7">
    <w:abstractNumId w:val="9"/>
  </w:num>
  <w:num w:numId="8">
    <w:abstractNumId w:val="14"/>
  </w:num>
  <w:num w:numId="9">
    <w:abstractNumId w:val="7"/>
  </w:num>
  <w:num w:numId="10">
    <w:abstractNumId w:val="8"/>
  </w:num>
  <w:num w:numId="11">
    <w:abstractNumId w:val="1"/>
  </w:num>
  <w:num w:numId="12">
    <w:abstractNumId w:val="10"/>
  </w:num>
  <w:num w:numId="13">
    <w:abstractNumId w:val="5"/>
  </w:num>
  <w:num w:numId="14">
    <w:abstractNumId w:val="0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01C49"/>
    <w:rsid w:val="00012FF4"/>
    <w:rsid w:val="00025020"/>
    <w:rsid w:val="00033DC9"/>
    <w:rsid w:val="00051B47"/>
    <w:rsid w:val="00091995"/>
    <w:rsid w:val="000B28E0"/>
    <w:rsid w:val="000E73BE"/>
    <w:rsid w:val="00166048"/>
    <w:rsid w:val="00172BAC"/>
    <w:rsid w:val="001A0833"/>
    <w:rsid w:val="001E6124"/>
    <w:rsid w:val="00226D35"/>
    <w:rsid w:val="00296CDB"/>
    <w:rsid w:val="002B4581"/>
    <w:rsid w:val="002C7A4F"/>
    <w:rsid w:val="002E4FBF"/>
    <w:rsid w:val="0036439C"/>
    <w:rsid w:val="00394C19"/>
    <w:rsid w:val="0039782C"/>
    <w:rsid w:val="003B2976"/>
    <w:rsid w:val="003D36B6"/>
    <w:rsid w:val="003F7793"/>
    <w:rsid w:val="00481FDA"/>
    <w:rsid w:val="004852FD"/>
    <w:rsid w:val="00486793"/>
    <w:rsid w:val="004F4D79"/>
    <w:rsid w:val="00510D8D"/>
    <w:rsid w:val="00533CED"/>
    <w:rsid w:val="0053631A"/>
    <w:rsid w:val="005636FC"/>
    <w:rsid w:val="005A15AF"/>
    <w:rsid w:val="005D7FB1"/>
    <w:rsid w:val="006478AF"/>
    <w:rsid w:val="00652CC7"/>
    <w:rsid w:val="00696A21"/>
    <w:rsid w:val="006B2AA6"/>
    <w:rsid w:val="006E64B8"/>
    <w:rsid w:val="007336FC"/>
    <w:rsid w:val="00754276"/>
    <w:rsid w:val="00760958"/>
    <w:rsid w:val="00762612"/>
    <w:rsid w:val="007F73CB"/>
    <w:rsid w:val="008802A2"/>
    <w:rsid w:val="00885285"/>
    <w:rsid w:val="008C43C9"/>
    <w:rsid w:val="008E0173"/>
    <w:rsid w:val="008E512F"/>
    <w:rsid w:val="00933DC4"/>
    <w:rsid w:val="0094028D"/>
    <w:rsid w:val="009D45D1"/>
    <w:rsid w:val="00A060D1"/>
    <w:rsid w:val="00A13044"/>
    <w:rsid w:val="00A97531"/>
    <w:rsid w:val="00AC074A"/>
    <w:rsid w:val="00AF1D6F"/>
    <w:rsid w:val="00B107BA"/>
    <w:rsid w:val="00B41F5C"/>
    <w:rsid w:val="00B43D3B"/>
    <w:rsid w:val="00B8023E"/>
    <w:rsid w:val="00B851B6"/>
    <w:rsid w:val="00B905E3"/>
    <w:rsid w:val="00BB088F"/>
    <w:rsid w:val="00C14601"/>
    <w:rsid w:val="00C20E65"/>
    <w:rsid w:val="00C23F27"/>
    <w:rsid w:val="00C46FFD"/>
    <w:rsid w:val="00CB7615"/>
    <w:rsid w:val="00D75C83"/>
    <w:rsid w:val="00D82385"/>
    <w:rsid w:val="00DC2E31"/>
    <w:rsid w:val="00E165BA"/>
    <w:rsid w:val="00ED429E"/>
    <w:rsid w:val="00F0048B"/>
    <w:rsid w:val="00F0138A"/>
    <w:rsid w:val="00F036A8"/>
    <w:rsid w:val="00F311CB"/>
    <w:rsid w:val="00F74BAB"/>
    <w:rsid w:val="00FA16DF"/>
    <w:rsid w:val="00FB2BD9"/>
    <w:rsid w:val="00FC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8D5196"/>
  <w15:docId w15:val="{42D3A761-57E2-4F0F-8FDE-52B592AE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1DE950A7EFD429A20A24F4CA05027" ma:contentTypeVersion="5" ma:contentTypeDescription="Vytvoří nový dokument" ma:contentTypeScope="" ma:versionID="38075b31fff9a6012cb506dc4b40c4e7">
  <xsd:schema xmlns:xsd="http://www.w3.org/2001/XMLSchema" xmlns:xs="http://www.w3.org/2001/XMLSchema" xmlns:p="http://schemas.microsoft.com/office/2006/metadata/properties" xmlns:ns2="4da360b7-644f-4378-aec6-f001cadc63c8" targetNamespace="http://schemas.microsoft.com/office/2006/metadata/properties" ma:root="true" ma:fieldsID="12a27a4facb8d36129c519d42fe552c1" ns2:_="">
    <xsd:import namespace="4da360b7-644f-4378-aec6-f001cadc6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360b7-644f-4378-aec6-f001cadc63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E9E33A-45F2-48A2-B728-C285248ECC27}"/>
</file>

<file path=customXml/itemProps2.xml><?xml version="1.0" encoding="utf-8"?>
<ds:datastoreItem xmlns:ds="http://schemas.openxmlformats.org/officeDocument/2006/customXml" ds:itemID="{119E5D8E-B641-4F38-88EB-95475560A58E}"/>
</file>

<file path=customXml/itemProps3.xml><?xml version="1.0" encoding="utf-8"?>
<ds:datastoreItem xmlns:ds="http://schemas.openxmlformats.org/officeDocument/2006/customXml" ds:itemID="{5EFC56B1-6399-4631-AC5F-6CF39A6374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971</Words>
  <Characters>5735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Ivana Križanová</cp:lastModifiedBy>
  <cp:revision>5</cp:revision>
  <cp:lastPrinted>2019-08-27T10:24:00Z</cp:lastPrinted>
  <dcterms:created xsi:type="dcterms:W3CDTF">2019-09-05T07:37:00Z</dcterms:created>
  <dcterms:modified xsi:type="dcterms:W3CDTF">2019-09-05T08:12:00Z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0x0101004B81DE950A7EFD429A20A24F4CA05027</vt:lpwstr>
  </property>
</Properties>
</file>